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5E15" w14:textId="77777777" w:rsidR="007B30CD" w:rsidRPr="0068241E" w:rsidRDefault="007B30CD" w:rsidP="007B30CD">
      <w:pPr>
        <w:keepNext/>
        <w:framePr w:dropCap="margin" w:lines="3" w:wrap="around" w:vAnchor="text" w:hAnchor="page" w:x="1036" w:y="-21"/>
        <w:spacing w:line="875" w:lineRule="exact"/>
        <w:textAlignment w:val="baseline"/>
        <w:rPr>
          <w:rFonts w:asciiTheme="minorHAnsi" w:hAnsiTheme="minorHAnsi" w:cstheme="minorHAnsi"/>
          <w:b/>
          <w:bCs/>
          <w:sz w:val="28"/>
        </w:rPr>
      </w:pPr>
      <w:r w:rsidRPr="0068241E">
        <w:rPr>
          <w:rFonts w:asciiTheme="minorHAnsi" w:hAnsiTheme="minorHAnsi" w:cstheme="minorHAnsi"/>
          <w:b/>
          <w:bCs/>
          <w:position w:val="-12"/>
          <w:sz w:val="144"/>
          <w:szCs w:val="106"/>
        </w:rPr>
        <w:t>N</w:t>
      </w:r>
      <w:proofErr w:type="spellStart"/>
      <w:r w:rsidRPr="0068241E">
        <w:rPr>
          <w:rFonts w:asciiTheme="minorHAnsi" w:hAnsiTheme="minorHAnsi" w:cstheme="minorHAnsi"/>
          <w:b/>
          <w:bCs/>
          <w:sz w:val="28"/>
        </w:rPr>
        <w:t>otulen</w:t>
      </w:r>
      <w:proofErr w:type="spellEnd"/>
      <w:r w:rsidRPr="0068241E">
        <w:rPr>
          <w:rFonts w:asciiTheme="minorHAnsi" w:hAnsiTheme="minorHAnsi" w:cstheme="minorHAnsi"/>
          <w:b/>
          <w:bCs/>
          <w:sz w:val="28"/>
        </w:rPr>
        <w:t xml:space="preserve"> MR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 w:rsidRPr="0068241E">
        <w:rPr>
          <w:rFonts w:asciiTheme="minorHAnsi" w:hAnsiTheme="minorHAnsi" w:cstheme="minorHAnsi"/>
          <w:b/>
          <w:bCs/>
          <w:sz w:val="28"/>
        </w:rPr>
        <w:t xml:space="preserve">vergadering ’t </w:t>
      </w:r>
      <w:proofErr w:type="spellStart"/>
      <w:r w:rsidRPr="0068241E">
        <w:rPr>
          <w:rFonts w:asciiTheme="minorHAnsi" w:hAnsiTheme="minorHAnsi" w:cstheme="minorHAnsi"/>
          <w:b/>
          <w:bCs/>
          <w:sz w:val="28"/>
        </w:rPr>
        <w:t>Geerke</w:t>
      </w:r>
      <w:proofErr w:type="spellEnd"/>
      <w:r w:rsidRPr="0068241E">
        <w:rPr>
          <w:rFonts w:asciiTheme="minorHAnsi" w:hAnsiTheme="minorHAnsi" w:cstheme="minorHAnsi"/>
          <w:b/>
          <w:bCs/>
          <w:sz w:val="28"/>
        </w:rPr>
        <w:t xml:space="preserve"> </w:t>
      </w:r>
      <w:r w:rsidRPr="0068241E">
        <w:rPr>
          <w:rFonts w:asciiTheme="minorHAnsi" w:hAnsiTheme="minorHAnsi" w:cstheme="minorHAnsi"/>
          <w:b/>
          <w:sz w:val="28"/>
        </w:rPr>
        <w:tab/>
      </w:r>
    </w:p>
    <w:p w14:paraId="71EE2790" w14:textId="77777777" w:rsidR="007B30CD" w:rsidRPr="0068241E" w:rsidRDefault="007B30CD" w:rsidP="007B30CD">
      <w:pPr>
        <w:spacing w:line="259" w:lineRule="auto"/>
        <w:rPr>
          <w:rFonts w:asciiTheme="minorHAnsi" w:hAnsiTheme="minorHAnsi" w:cstheme="minorHAnsi"/>
          <w:sz w:val="28"/>
        </w:rPr>
      </w:pPr>
      <w:r w:rsidRPr="0068241E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7B5252E" wp14:editId="4547681E">
            <wp:simplePos x="0" y="0"/>
            <wp:positionH relativeFrom="column">
              <wp:posOffset>1282065</wp:posOffset>
            </wp:positionH>
            <wp:positionV relativeFrom="page">
              <wp:posOffset>565150</wp:posOffset>
            </wp:positionV>
            <wp:extent cx="1987550" cy="1124585"/>
            <wp:effectExtent l="0" t="0" r="0" b="0"/>
            <wp:wrapThrough wrapText="bothSides">
              <wp:wrapPolygon edited="0">
                <wp:start x="0" y="0"/>
                <wp:lineTo x="0" y="21222"/>
                <wp:lineTo x="21324" y="21222"/>
                <wp:lineTo x="2132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Geerke origineel FC_kader gro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63384" w14:textId="62B89937" w:rsidR="007B30CD" w:rsidRDefault="00C2415B" w:rsidP="00DE3958">
      <w:pPr>
        <w:spacing w:line="259" w:lineRule="auto"/>
      </w:pPr>
      <w:r>
        <w:rPr>
          <w:rFonts w:asciiTheme="minorHAnsi" w:hAnsiTheme="minorHAnsi" w:cstheme="minorBidi"/>
          <w:sz w:val="28"/>
          <w:szCs w:val="28"/>
        </w:rPr>
        <w:t>17</w:t>
      </w:r>
      <w:r w:rsidR="00BD129B">
        <w:rPr>
          <w:rFonts w:asciiTheme="minorHAnsi" w:hAnsiTheme="minorHAnsi" w:cstheme="minorBidi"/>
          <w:sz w:val="28"/>
          <w:szCs w:val="28"/>
        </w:rPr>
        <w:t>-</w:t>
      </w:r>
      <w:r>
        <w:rPr>
          <w:rFonts w:asciiTheme="minorHAnsi" w:hAnsiTheme="minorHAnsi" w:cstheme="minorBidi"/>
          <w:sz w:val="28"/>
          <w:szCs w:val="28"/>
        </w:rPr>
        <w:t>0</w:t>
      </w:r>
      <w:r w:rsidR="00BD129B">
        <w:rPr>
          <w:rFonts w:asciiTheme="minorHAnsi" w:hAnsiTheme="minorHAnsi" w:cstheme="minorBidi"/>
          <w:sz w:val="28"/>
          <w:szCs w:val="28"/>
        </w:rPr>
        <w:t>1</w:t>
      </w:r>
      <w:r w:rsidR="6AA689EE" w:rsidRPr="5317934F">
        <w:rPr>
          <w:rFonts w:asciiTheme="minorHAnsi" w:hAnsiTheme="minorHAnsi" w:cstheme="minorBidi"/>
          <w:sz w:val="28"/>
          <w:szCs w:val="28"/>
        </w:rPr>
        <w:t>-202</w:t>
      </w:r>
      <w:r>
        <w:rPr>
          <w:rFonts w:asciiTheme="minorHAnsi" w:hAnsiTheme="minorHAnsi" w:cstheme="minorBidi"/>
          <w:sz w:val="28"/>
          <w:szCs w:val="28"/>
        </w:rPr>
        <w:t>2</w:t>
      </w:r>
    </w:p>
    <w:p w14:paraId="77537586" w14:textId="57D093EF" w:rsidR="007B30CD" w:rsidRDefault="007B30CD"/>
    <w:p w14:paraId="77C81435" w14:textId="5F72192B" w:rsidR="007B30CD" w:rsidRDefault="007B30CD"/>
    <w:p w14:paraId="373C7165" w14:textId="24D70350" w:rsidR="00DE3958" w:rsidRDefault="00DE3958"/>
    <w:p w14:paraId="67A6E2CF" w14:textId="77777777" w:rsidR="00DE3958" w:rsidRDefault="00DE395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2092"/>
        <w:gridCol w:w="2354"/>
        <w:gridCol w:w="2243"/>
      </w:tblGrid>
      <w:tr w:rsidR="007B30CD" w:rsidRPr="00735C71" w14:paraId="602877A0" w14:textId="77777777" w:rsidTr="00C2415B">
        <w:tc>
          <w:tcPr>
            <w:tcW w:w="2779" w:type="dxa"/>
          </w:tcPr>
          <w:p w14:paraId="72230AD0" w14:textId="77777777" w:rsidR="007B30CD" w:rsidRPr="00735C71" w:rsidRDefault="007B30CD" w:rsidP="009D3C0F">
            <w:pPr>
              <w:rPr>
                <w:b/>
              </w:rPr>
            </w:pPr>
            <w:r w:rsidRPr="00735C71">
              <w:rPr>
                <w:b/>
              </w:rPr>
              <w:t>Oudergeleding</w:t>
            </w:r>
          </w:p>
        </w:tc>
        <w:tc>
          <w:tcPr>
            <w:tcW w:w="2092" w:type="dxa"/>
          </w:tcPr>
          <w:p w14:paraId="4562BB08" w14:textId="77777777" w:rsidR="007B30CD" w:rsidRPr="00735C71" w:rsidRDefault="007B30CD" w:rsidP="009D3C0F">
            <w:pPr>
              <w:ind w:left="-64" w:right="-288"/>
              <w:rPr>
                <w:b/>
              </w:rPr>
            </w:pPr>
            <w:r w:rsidRPr="00735C71">
              <w:rPr>
                <w:b/>
              </w:rPr>
              <w:t>Aan- / afwezig</w:t>
            </w:r>
          </w:p>
        </w:tc>
        <w:tc>
          <w:tcPr>
            <w:tcW w:w="2354" w:type="dxa"/>
          </w:tcPr>
          <w:p w14:paraId="77AE0A47" w14:textId="77777777" w:rsidR="007B30CD" w:rsidRPr="00735C71" w:rsidRDefault="007B30CD" w:rsidP="009D3C0F">
            <w:pPr>
              <w:rPr>
                <w:b/>
              </w:rPr>
            </w:pPr>
            <w:r w:rsidRPr="00735C71">
              <w:rPr>
                <w:b/>
              </w:rPr>
              <w:t xml:space="preserve">Personeelsgeleding </w:t>
            </w:r>
          </w:p>
        </w:tc>
        <w:tc>
          <w:tcPr>
            <w:tcW w:w="2243" w:type="dxa"/>
          </w:tcPr>
          <w:p w14:paraId="6ACD46F8" w14:textId="77777777" w:rsidR="007B30CD" w:rsidRPr="00735C71" w:rsidRDefault="007B30CD" w:rsidP="009D3C0F">
            <w:pPr>
              <w:rPr>
                <w:b/>
              </w:rPr>
            </w:pPr>
            <w:r w:rsidRPr="00735C71">
              <w:rPr>
                <w:b/>
              </w:rPr>
              <w:t>Aan / afwezig</w:t>
            </w:r>
          </w:p>
        </w:tc>
      </w:tr>
      <w:tr w:rsidR="007B30CD" w:rsidRPr="00735C71" w14:paraId="3AE7A787" w14:textId="77777777" w:rsidTr="00C2415B">
        <w:tc>
          <w:tcPr>
            <w:tcW w:w="2779" w:type="dxa"/>
          </w:tcPr>
          <w:p w14:paraId="0B8225BF" w14:textId="050227F4" w:rsidR="007B30CD" w:rsidRPr="00735C71" w:rsidRDefault="30644DAD" w:rsidP="5317934F">
            <w:r w:rsidRPr="00735C71">
              <w:t>Renate</w:t>
            </w:r>
            <w:r w:rsidR="77789C34" w:rsidRPr="00735C71">
              <w:t xml:space="preserve"> Martens</w:t>
            </w:r>
          </w:p>
        </w:tc>
        <w:tc>
          <w:tcPr>
            <w:tcW w:w="2092" w:type="dxa"/>
          </w:tcPr>
          <w:p w14:paraId="1AEEC417" w14:textId="44700275" w:rsidR="007B30CD" w:rsidRPr="00735C71" w:rsidRDefault="77789C34" w:rsidP="5317934F">
            <w:r w:rsidRPr="00735C71">
              <w:t>aanwezig</w:t>
            </w:r>
          </w:p>
        </w:tc>
        <w:tc>
          <w:tcPr>
            <w:tcW w:w="2354" w:type="dxa"/>
          </w:tcPr>
          <w:p w14:paraId="54E56691" w14:textId="3F8BF6F3" w:rsidR="007B30CD" w:rsidRPr="00735C71" w:rsidRDefault="77789C34" w:rsidP="5317934F">
            <w:r w:rsidRPr="00735C71">
              <w:t xml:space="preserve">Wendy van der </w:t>
            </w:r>
            <w:proofErr w:type="spellStart"/>
            <w:r w:rsidRPr="00735C71">
              <w:t>Burgt</w:t>
            </w:r>
            <w:proofErr w:type="spellEnd"/>
          </w:p>
        </w:tc>
        <w:tc>
          <w:tcPr>
            <w:tcW w:w="2243" w:type="dxa"/>
          </w:tcPr>
          <w:p w14:paraId="7F9CBC10" w14:textId="7E81FCCE" w:rsidR="007B30CD" w:rsidRPr="00735C71" w:rsidRDefault="00C2415B" w:rsidP="5317934F">
            <w:r w:rsidRPr="00735C71">
              <w:t>vervangt Simone</w:t>
            </w:r>
          </w:p>
        </w:tc>
      </w:tr>
      <w:tr w:rsidR="007B30CD" w:rsidRPr="00735C71" w14:paraId="7E02F32C" w14:textId="77777777" w:rsidTr="00C2415B">
        <w:tc>
          <w:tcPr>
            <w:tcW w:w="2779" w:type="dxa"/>
          </w:tcPr>
          <w:p w14:paraId="6412A74E" w14:textId="7B10263D" w:rsidR="007B30CD" w:rsidRPr="00735C71" w:rsidRDefault="7C7888A1" w:rsidP="5317934F">
            <w:r w:rsidRPr="00735C71">
              <w:t>Maartje</w:t>
            </w:r>
            <w:r w:rsidR="72E72EA4" w:rsidRPr="00735C71">
              <w:t xml:space="preserve"> </w:t>
            </w:r>
            <w:r w:rsidR="279B52E7" w:rsidRPr="00735C71">
              <w:t>Driessen</w:t>
            </w:r>
          </w:p>
        </w:tc>
        <w:tc>
          <w:tcPr>
            <w:tcW w:w="2092" w:type="dxa"/>
          </w:tcPr>
          <w:p w14:paraId="3AA93D31" w14:textId="77777777" w:rsidR="007B30CD" w:rsidRPr="00735C71" w:rsidRDefault="007B30CD" w:rsidP="009D3C0F">
            <w:r w:rsidRPr="00735C71">
              <w:t>aanwezig</w:t>
            </w:r>
          </w:p>
        </w:tc>
        <w:tc>
          <w:tcPr>
            <w:tcW w:w="2354" w:type="dxa"/>
          </w:tcPr>
          <w:p w14:paraId="099D632F" w14:textId="77777777" w:rsidR="007B30CD" w:rsidRPr="00735C71" w:rsidRDefault="007B30CD" w:rsidP="009D3C0F">
            <w:r w:rsidRPr="00735C71">
              <w:t>Ilse van IJzendoorn</w:t>
            </w:r>
          </w:p>
        </w:tc>
        <w:tc>
          <w:tcPr>
            <w:tcW w:w="2243" w:type="dxa"/>
          </w:tcPr>
          <w:p w14:paraId="75F2C881" w14:textId="22536CC6" w:rsidR="007B30CD" w:rsidRPr="00735C71" w:rsidRDefault="00C2415B" w:rsidP="009D3C0F">
            <w:pPr>
              <w:spacing w:line="259" w:lineRule="auto"/>
            </w:pPr>
            <w:r w:rsidRPr="00735C71">
              <w:t>a</w:t>
            </w:r>
            <w:r w:rsidR="007B30CD" w:rsidRPr="00735C71">
              <w:t xml:space="preserve">anwezig </w:t>
            </w:r>
          </w:p>
        </w:tc>
      </w:tr>
      <w:tr w:rsidR="007B30CD" w:rsidRPr="00735C71" w14:paraId="3FB961AA" w14:textId="77777777" w:rsidTr="00C2415B">
        <w:tc>
          <w:tcPr>
            <w:tcW w:w="2779" w:type="dxa"/>
          </w:tcPr>
          <w:p w14:paraId="5237D7FE" w14:textId="77777777" w:rsidR="007B30CD" w:rsidRPr="00735C71" w:rsidRDefault="007B30CD" w:rsidP="009D3C0F">
            <w:r w:rsidRPr="00735C71">
              <w:t xml:space="preserve">Karlijn </w:t>
            </w:r>
            <w:proofErr w:type="spellStart"/>
            <w:r w:rsidRPr="00735C71">
              <w:t>Wolkotte</w:t>
            </w:r>
            <w:proofErr w:type="spellEnd"/>
          </w:p>
        </w:tc>
        <w:tc>
          <w:tcPr>
            <w:tcW w:w="2092" w:type="dxa"/>
          </w:tcPr>
          <w:p w14:paraId="4366129A" w14:textId="77777777" w:rsidR="007B30CD" w:rsidRPr="00735C71" w:rsidRDefault="007B30CD" w:rsidP="009D3C0F">
            <w:pPr>
              <w:spacing w:line="259" w:lineRule="auto"/>
            </w:pPr>
            <w:r w:rsidRPr="00735C71">
              <w:t>aanwezig</w:t>
            </w:r>
          </w:p>
        </w:tc>
        <w:tc>
          <w:tcPr>
            <w:tcW w:w="2354" w:type="dxa"/>
          </w:tcPr>
          <w:p w14:paraId="3DE463EE" w14:textId="268BF29D" w:rsidR="007B30CD" w:rsidRPr="00735C71" w:rsidRDefault="007B30CD" w:rsidP="009D3C0F">
            <w:r w:rsidRPr="00735C71">
              <w:t>Mira Garretsen</w:t>
            </w:r>
          </w:p>
        </w:tc>
        <w:tc>
          <w:tcPr>
            <w:tcW w:w="2243" w:type="dxa"/>
          </w:tcPr>
          <w:p w14:paraId="7DDA6DF6" w14:textId="58FB3C0A" w:rsidR="007B30CD" w:rsidRPr="00735C71" w:rsidRDefault="007B30CD" w:rsidP="5317934F">
            <w:r w:rsidRPr="00735C71">
              <w:t xml:space="preserve">aanwezig </w:t>
            </w:r>
            <w:r w:rsidR="00C2415B" w:rsidRPr="00735C71">
              <w:t>notuleert</w:t>
            </w:r>
          </w:p>
        </w:tc>
      </w:tr>
      <w:tr w:rsidR="007B30CD" w:rsidRPr="00735C71" w14:paraId="50EDE737" w14:textId="77777777" w:rsidTr="00C2415B">
        <w:tc>
          <w:tcPr>
            <w:tcW w:w="2779" w:type="dxa"/>
          </w:tcPr>
          <w:p w14:paraId="45E494CB" w14:textId="77777777" w:rsidR="007B30CD" w:rsidRPr="00735C71" w:rsidRDefault="007B30CD" w:rsidP="009D3C0F">
            <w:pPr>
              <w:spacing w:line="259" w:lineRule="auto"/>
            </w:pPr>
          </w:p>
        </w:tc>
        <w:tc>
          <w:tcPr>
            <w:tcW w:w="2092" w:type="dxa"/>
          </w:tcPr>
          <w:p w14:paraId="6D2D0802" w14:textId="77777777" w:rsidR="007B30CD" w:rsidRPr="00735C71" w:rsidRDefault="007B30CD" w:rsidP="009D3C0F"/>
        </w:tc>
        <w:tc>
          <w:tcPr>
            <w:tcW w:w="2354" w:type="dxa"/>
          </w:tcPr>
          <w:p w14:paraId="739933E1" w14:textId="664EC2FB" w:rsidR="007B30CD" w:rsidRPr="00735C71" w:rsidRDefault="007B30CD" w:rsidP="009D3C0F">
            <w:r w:rsidRPr="00735C71">
              <w:t>Simone Wolthui</w:t>
            </w:r>
            <w:r w:rsidR="00C2415B" w:rsidRPr="00735C71">
              <w:t>s</w:t>
            </w:r>
          </w:p>
        </w:tc>
        <w:tc>
          <w:tcPr>
            <w:tcW w:w="2243" w:type="dxa"/>
          </w:tcPr>
          <w:p w14:paraId="57682204" w14:textId="7D4D2F9B" w:rsidR="007B30CD" w:rsidRPr="00735C71" w:rsidRDefault="00C2415B" w:rsidP="009D3C0F">
            <w:r w:rsidRPr="00735C71">
              <w:t>afwezig</w:t>
            </w:r>
          </w:p>
        </w:tc>
      </w:tr>
    </w:tbl>
    <w:p w14:paraId="0DEBD64D" w14:textId="378AFEDF" w:rsidR="007B30CD" w:rsidRPr="00735C71" w:rsidRDefault="007B30CD"/>
    <w:p w14:paraId="4FFE82A3" w14:textId="77777777" w:rsidR="00525D09" w:rsidRDefault="00525D09" w:rsidP="002102A0">
      <w:pPr>
        <w:pStyle w:val="Lijstalinea"/>
        <w:tabs>
          <w:tab w:val="left" w:pos="1080"/>
        </w:tabs>
        <w:rPr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Y="76"/>
        <w:tblW w:w="9464" w:type="dxa"/>
        <w:tblLayout w:type="fixed"/>
        <w:tblLook w:val="06A0" w:firstRow="1" w:lastRow="0" w:firstColumn="1" w:lastColumn="0" w:noHBand="1" w:noVBand="1"/>
      </w:tblPr>
      <w:tblGrid>
        <w:gridCol w:w="2985"/>
        <w:gridCol w:w="6479"/>
      </w:tblGrid>
      <w:tr w:rsidR="0003312C" w14:paraId="260BF87F" w14:textId="77777777" w:rsidTr="00C771BF">
        <w:tc>
          <w:tcPr>
            <w:tcW w:w="2985" w:type="dxa"/>
          </w:tcPr>
          <w:p w14:paraId="498102C2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F22CB54">
              <w:rPr>
                <w:rFonts w:eastAsiaTheme="minorEastAsia"/>
              </w:rPr>
              <w:t>Opening &amp; check-in</w:t>
            </w:r>
          </w:p>
        </w:tc>
        <w:tc>
          <w:tcPr>
            <w:tcW w:w="6479" w:type="dxa"/>
          </w:tcPr>
          <w:p w14:paraId="7553AC75" w14:textId="77777777" w:rsidR="0003312C" w:rsidRDefault="0003312C" w:rsidP="0003312C">
            <w:pPr>
              <w:rPr>
                <w:rFonts w:eastAsiaTheme="minorEastAsia"/>
              </w:rPr>
            </w:pPr>
          </w:p>
        </w:tc>
      </w:tr>
      <w:tr w:rsidR="0003312C" w14:paraId="3BAEAA16" w14:textId="77777777" w:rsidTr="00C771BF">
        <w:tc>
          <w:tcPr>
            <w:tcW w:w="2985" w:type="dxa"/>
          </w:tcPr>
          <w:p w14:paraId="3448DA82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D6F7015">
              <w:rPr>
                <w:rFonts w:eastAsiaTheme="minorEastAsia"/>
              </w:rPr>
              <w:t>Doorlopen actielijst overleg 22 november, vaststellen agenda</w:t>
            </w:r>
          </w:p>
        </w:tc>
        <w:tc>
          <w:tcPr>
            <w:tcW w:w="6479" w:type="dxa"/>
          </w:tcPr>
          <w:p w14:paraId="57C1DB26" w14:textId="779E921F" w:rsidR="00A3632F" w:rsidRPr="00735C71" w:rsidRDefault="005F019D" w:rsidP="00A3632F">
            <w:pPr>
              <w:pStyle w:val="Lijstalinea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</w:rPr>
            </w:pPr>
            <w:r w:rsidRPr="00735C71">
              <w:rPr>
                <w:rFonts w:ascii="Times New Roman" w:eastAsiaTheme="minorEastAsia" w:hAnsi="Times New Roman" w:cs="Times New Roman"/>
              </w:rPr>
              <w:t>De actielijst staat voortaan in teams en k</w:t>
            </w:r>
            <w:r w:rsidR="00394D64" w:rsidRPr="00735C71">
              <w:rPr>
                <w:rFonts w:ascii="Times New Roman" w:eastAsiaTheme="minorEastAsia" w:hAnsi="Times New Roman" w:cs="Times New Roman"/>
              </w:rPr>
              <w:t>an</w:t>
            </w:r>
            <w:r w:rsidRPr="00735C71">
              <w:rPr>
                <w:rFonts w:ascii="Times New Roman" w:eastAsiaTheme="minorEastAsia" w:hAnsi="Times New Roman" w:cs="Times New Roman"/>
              </w:rPr>
              <w:t xml:space="preserve"> zo makkelijk</w:t>
            </w:r>
            <w:r w:rsidR="00394D64" w:rsidRPr="00735C71">
              <w:rPr>
                <w:rFonts w:ascii="Times New Roman" w:eastAsiaTheme="minorEastAsia" w:hAnsi="Times New Roman" w:cs="Times New Roman"/>
              </w:rPr>
              <w:t xml:space="preserve"> gecheckt,</w:t>
            </w:r>
            <w:r w:rsidRPr="00735C71">
              <w:rPr>
                <w:rFonts w:ascii="Times New Roman" w:eastAsiaTheme="minorEastAsia" w:hAnsi="Times New Roman" w:cs="Times New Roman"/>
              </w:rPr>
              <w:t xml:space="preserve"> afgevinkt en aangevuld worden.</w:t>
            </w:r>
          </w:p>
          <w:p w14:paraId="66B80FFE" w14:textId="4301158C" w:rsidR="005F019D" w:rsidRPr="00735C71" w:rsidRDefault="008939E9" w:rsidP="00A3632F">
            <w:pPr>
              <w:pStyle w:val="Lijstalinea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</w:rPr>
            </w:pPr>
            <w:r w:rsidRPr="00735C71">
              <w:rPr>
                <w:rFonts w:ascii="Times New Roman" w:eastAsiaTheme="minorEastAsia" w:hAnsi="Times New Roman" w:cs="Times New Roman"/>
              </w:rPr>
              <w:t xml:space="preserve"> Geen aanvullingen op de notulen van 22 november, notulen zijn goedgekeurd.</w:t>
            </w:r>
          </w:p>
          <w:p w14:paraId="69F373CF" w14:textId="2B867D08" w:rsidR="00A3632F" w:rsidRDefault="00A3632F" w:rsidP="002A618F">
            <w:pPr>
              <w:pStyle w:val="Lijstalinea"/>
              <w:rPr>
                <w:rFonts w:eastAsiaTheme="minorEastAsia"/>
              </w:rPr>
            </w:pPr>
          </w:p>
        </w:tc>
      </w:tr>
      <w:tr w:rsidR="0003312C" w14:paraId="76A534BE" w14:textId="77777777" w:rsidTr="00C771BF">
        <w:tc>
          <w:tcPr>
            <w:tcW w:w="2985" w:type="dxa"/>
          </w:tcPr>
          <w:p w14:paraId="36BFD852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D6F7015">
              <w:rPr>
                <w:rFonts w:eastAsiaTheme="minorEastAsia"/>
              </w:rPr>
              <w:t>Vervanging Simone</w:t>
            </w:r>
          </w:p>
        </w:tc>
        <w:tc>
          <w:tcPr>
            <w:tcW w:w="6479" w:type="dxa"/>
          </w:tcPr>
          <w:p w14:paraId="06D8808F" w14:textId="5A01CE0D" w:rsidR="0003312C" w:rsidRDefault="002A618F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bespreken de vervanging van Simone zoals ook naar ouders is gecommuniceerd. </w:t>
            </w:r>
            <w:r w:rsidR="00946BC4">
              <w:rPr>
                <w:rFonts w:eastAsiaTheme="minorEastAsia"/>
              </w:rPr>
              <w:t xml:space="preserve">Er is nog veel onduidelijk over de duur van haar afwezigheid evenals </w:t>
            </w:r>
            <w:r w:rsidR="00AC0925">
              <w:rPr>
                <w:rFonts w:eastAsiaTheme="minorEastAsia"/>
              </w:rPr>
              <w:t xml:space="preserve">de belastbaarheid van Ilse C als </w:t>
            </w:r>
            <w:r w:rsidR="002C37D7">
              <w:rPr>
                <w:rFonts w:eastAsiaTheme="minorEastAsia"/>
              </w:rPr>
              <w:t>ondersteuning. Wendy zal Simone vervangen in de MR en niet meer aanwezig zijn bij het interne gedeelte.</w:t>
            </w:r>
            <w:r w:rsidR="00A57BF4">
              <w:rPr>
                <w:rFonts w:eastAsiaTheme="minorEastAsia"/>
              </w:rPr>
              <w:t xml:space="preserve"> </w:t>
            </w:r>
            <w:r w:rsidR="00FE2E47">
              <w:rPr>
                <w:rFonts w:eastAsiaTheme="minorEastAsia"/>
              </w:rPr>
              <w:t>Het is wenselijk dat de vervanging niet teveel versnipperd is</w:t>
            </w:r>
            <w:r w:rsidR="006D2E6E">
              <w:rPr>
                <w:rFonts w:eastAsiaTheme="minorEastAsia"/>
              </w:rPr>
              <w:t xml:space="preserve"> en Wendy vrij geroosterd wordt van andere taken.</w:t>
            </w:r>
            <w:r w:rsidR="00AE3413">
              <w:rPr>
                <w:rFonts w:eastAsiaTheme="minorEastAsia"/>
              </w:rPr>
              <w:t xml:space="preserve"> Wendy gaat met Henk hierover in gesprek.</w:t>
            </w:r>
          </w:p>
          <w:p w14:paraId="78DAA2D1" w14:textId="3AC8A5D9" w:rsidR="001F4CA6" w:rsidRDefault="001F4CA6" w:rsidP="0003312C">
            <w:pPr>
              <w:rPr>
                <w:rFonts w:eastAsiaTheme="minorEastAsia"/>
              </w:rPr>
            </w:pPr>
          </w:p>
        </w:tc>
      </w:tr>
      <w:tr w:rsidR="0003312C" w14:paraId="74EB9B36" w14:textId="77777777" w:rsidTr="00C771BF">
        <w:tc>
          <w:tcPr>
            <w:tcW w:w="2985" w:type="dxa"/>
          </w:tcPr>
          <w:p w14:paraId="3AE550F0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D6F7015">
              <w:rPr>
                <w:rFonts w:eastAsiaTheme="minorEastAsia"/>
              </w:rPr>
              <w:t>Ventilatie &amp; coronaregels</w:t>
            </w:r>
          </w:p>
        </w:tc>
        <w:tc>
          <w:tcPr>
            <w:tcW w:w="6479" w:type="dxa"/>
          </w:tcPr>
          <w:p w14:paraId="344CDE65" w14:textId="79F0890A" w:rsidR="001F4CA6" w:rsidRDefault="00D528C3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Uit metingen komt naar voren dat het CO2 gehalte in de klassen als de ramen en deuren dicht zijn snel oploopt. Beheer en onderhoud van </w:t>
            </w:r>
            <w:proofErr w:type="spellStart"/>
            <w:r>
              <w:rPr>
                <w:rFonts w:eastAsiaTheme="minorEastAsia"/>
              </w:rPr>
              <w:t>Groeisaam</w:t>
            </w:r>
            <w:proofErr w:type="spellEnd"/>
            <w:r>
              <w:rPr>
                <w:rFonts w:eastAsiaTheme="minorEastAsia"/>
              </w:rPr>
              <w:t xml:space="preserve"> heeft besloten een traject in te gaan</w:t>
            </w:r>
            <w:r w:rsidR="001618E3">
              <w:rPr>
                <w:rFonts w:eastAsiaTheme="minorEastAsia"/>
              </w:rPr>
              <w:t xml:space="preserve"> voor verbetering van de ventilatie via de SUVIS-regeling. </w:t>
            </w:r>
            <w:r w:rsidR="008F2CB4">
              <w:rPr>
                <w:rFonts w:eastAsiaTheme="minorEastAsia"/>
              </w:rPr>
              <w:t xml:space="preserve">Het is nog niet duidelijk of we in aanmerking komen. </w:t>
            </w:r>
            <w:r w:rsidR="001618E3">
              <w:rPr>
                <w:rFonts w:eastAsiaTheme="minorEastAsia"/>
              </w:rPr>
              <w:t>Er is contact g</w:t>
            </w:r>
            <w:r w:rsidR="008F2CB4">
              <w:rPr>
                <w:rFonts w:eastAsiaTheme="minorEastAsia"/>
              </w:rPr>
              <w:t>e</w:t>
            </w:r>
            <w:r w:rsidR="001618E3">
              <w:rPr>
                <w:rFonts w:eastAsiaTheme="minorEastAsia"/>
              </w:rPr>
              <w:t xml:space="preserve">weest met </w:t>
            </w:r>
            <w:proofErr w:type="spellStart"/>
            <w:r w:rsidR="001618E3">
              <w:rPr>
                <w:rFonts w:eastAsiaTheme="minorEastAsia"/>
              </w:rPr>
              <w:t>Romijnders</w:t>
            </w:r>
            <w:proofErr w:type="spellEnd"/>
            <w:r w:rsidR="001618E3">
              <w:rPr>
                <w:rFonts w:eastAsiaTheme="minorEastAsia"/>
              </w:rPr>
              <w:t xml:space="preserve"> </w:t>
            </w:r>
            <w:r w:rsidR="008F2CB4">
              <w:rPr>
                <w:rFonts w:eastAsiaTheme="minorEastAsia"/>
              </w:rPr>
              <w:t>I</w:t>
            </w:r>
            <w:r w:rsidR="001618E3">
              <w:rPr>
                <w:rFonts w:eastAsiaTheme="minorEastAsia"/>
              </w:rPr>
              <w:t>nstallaties</w:t>
            </w:r>
            <w:r w:rsidR="008F2CB4">
              <w:rPr>
                <w:rFonts w:eastAsiaTheme="minorEastAsia"/>
              </w:rPr>
              <w:t xml:space="preserve">, op zolder is </w:t>
            </w:r>
            <w:r w:rsidR="00FE2E47">
              <w:rPr>
                <w:rFonts w:eastAsiaTheme="minorEastAsia"/>
              </w:rPr>
              <w:t>g</w:t>
            </w:r>
            <w:r w:rsidR="008F2CB4">
              <w:rPr>
                <w:rFonts w:eastAsiaTheme="minorEastAsia"/>
              </w:rPr>
              <w:t>ekeken naar de mogelijkheden en er wordt een offerte opgemaakt.</w:t>
            </w:r>
          </w:p>
          <w:p w14:paraId="0A5EE108" w14:textId="7A449674" w:rsidR="001F4CA6" w:rsidRDefault="001F4CA6" w:rsidP="0003312C">
            <w:pPr>
              <w:rPr>
                <w:rFonts w:eastAsiaTheme="minorEastAsia"/>
              </w:rPr>
            </w:pPr>
          </w:p>
        </w:tc>
      </w:tr>
      <w:tr w:rsidR="0003312C" w14:paraId="10B6B649" w14:textId="77777777" w:rsidTr="00C771BF">
        <w:tc>
          <w:tcPr>
            <w:tcW w:w="2985" w:type="dxa"/>
          </w:tcPr>
          <w:p w14:paraId="0DAE6660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D6F7015">
              <w:rPr>
                <w:rFonts w:eastAsiaTheme="minorEastAsia"/>
              </w:rPr>
              <w:t>Communicatie NPO-plan &amp; schoolontwikkeling</w:t>
            </w:r>
          </w:p>
        </w:tc>
        <w:tc>
          <w:tcPr>
            <w:tcW w:w="6479" w:type="dxa"/>
          </w:tcPr>
          <w:p w14:paraId="62089220" w14:textId="77777777" w:rsidR="0003312C" w:rsidRDefault="008F2CB4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volgende nieuwsflits over de NPO gelden en de schoolontwikkeling komt 18 februari uit.</w:t>
            </w:r>
          </w:p>
          <w:p w14:paraId="0E52E3FA" w14:textId="77777777" w:rsidR="001716AC" w:rsidRDefault="001716AC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Tijdens de studiedag van 3 februari wo</w:t>
            </w:r>
            <w:r w:rsidR="00867B9F">
              <w:rPr>
                <w:rFonts w:eastAsiaTheme="minorEastAsia"/>
              </w:rPr>
              <w:t>rdt hier nog aandacht aan besteed.</w:t>
            </w:r>
          </w:p>
          <w:p w14:paraId="769A18CF" w14:textId="120CC0F3" w:rsidR="00867B9F" w:rsidRDefault="00867B9F" w:rsidP="0003312C">
            <w:pPr>
              <w:rPr>
                <w:rFonts w:eastAsiaTheme="minorEastAsia"/>
              </w:rPr>
            </w:pPr>
          </w:p>
        </w:tc>
      </w:tr>
      <w:tr w:rsidR="0003312C" w14:paraId="244AA35A" w14:textId="77777777" w:rsidTr="00C771BF">
        <w:tc>
          <w:tcPr>
            <w:tcW w:w="2985" w:type="dxa"/>
          </w:tcPr>
          <w:p w14:paraId="4C7BD660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D6F7015">
              <w:rPr>
                <w:rFonts w:eastAsiaTheme="minorEastAsia"/>
              </w:rPr>
              <w:t>ERD &amp; formatie</w:t>
            </w:r>
          </w:p>
        </w:tc>
        <w:tc>
          <w:tcPr>
            <w:tcW w:w="6479" w:type="dxa"/>
          </w:tcPr>
          <w:p w14:paraId="339F2FBB" w14:textId="4427C794" w:rsidR="0003312C" w:rsidRDefault="0012696A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ERD: </w:t>
            </w:r>
            <w:r w:rsidR="00000E41">
              <w:rPr>
                <w:rFonts w:eastAsiaTheme="minorEastAsia"/>
              </w:rPr>
              <w:t xml:space="preserve">Dit is een pilot. </w:t>
            </w:r>
            <w:r w:rsidR="00D651BD">
              <w:rPr>
                <w:rFonts w:eastAsiaTheme="minorEastAsia"/>
              </w:rPr>
              <w:t>Er wordt een lijst bijgehouden van de</w:t>
            </w:r>
            <w:r w:rsidR="00BA570D">
              <w:rPr>
                <w:rFonts w:eastAsiaTheme="minorEastAsia"/>
              </w:rPr>
              <w:t xml:space="preserve"> ziektevervanging</w:t>
            </w:r>
            <w:r>
              <w:rPr>
                <w:rFonts w:eastAsiaTheme="minorEastAsia"/>
              </w:rPr>
              <w:t xml:space="preserve"> vanaf de start van het schooljaar.</w:t>
            </w:r>
            <w:r w:rsidR="00BA570D">
              <w:rPr>
                <w:rFonts w:eastAsiaTheme="minorEastAsia"/>
              </w:rPr>
              <w:t xml:space="preserve"> Wendy informeert bij Henk of er een datum is voor de evaluatie.</w:t>
            </w:r>
          </w:p>
          <w:p w14:paraId="45DC0222" w14:textId="4EAE413B" w:rsidR="001F4CA6" w:rsidRDefault="001F4CA6" w:rsidP="0003312C">
            <w:pPr>
              <w:rPr>
                <w:rFonts w:eastAsiaTheme="minorEastAsia"/>
              </w:rPr>
            </w:pPr>
          </w:p>
        </w:tc>
      </w:tr>
      <w:tr w:rsidR="0003312C" w14:paraId="155EE8A2" w14:textId="77777777" w:rsidTr="00C771BF">
        <w:tc>
          <w:tcPr>
            <w:tcW w:w="2985" w:type="dxa"/>
          </w:tcPr>
          <w:p w14:paraId="5E6974BB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D6F7015">
              <w:rPr>
                <w:rFonts w:eastAsiaTheme="minorEastAsia"/>
              </w:rPr>
              <w:t>Agenda GMR</w:t>
            </w:r>
          </w:p>
        </w:tc>
        <w:tc>
          <w:tcPr>
            <w:tcW w:w="6479" w:type="dxa"/>
          </w:tcPr>
          <w:p w14:paraId="0E55C8AF" w14:textId="3F84BB6D" w:rsidR="0003312C" w:rsidRDefault="007A1E4D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 agenda van de GMR is ter kennisname.</w:t>
            </w:r>
            <w:r w:rsidR="00DD0CCC">
              <w:rPr>
                <w:rFonts w:eastAsiaTheme="minorEastAsia"/>
              </w:rPr>
              <w:t xml:space="preserve"> Op dit moment is er niemand uit de personeels- of oudergeleding van ’t </w:t>
            </w:r>
            <w:proofErr w:type="spellStart"/>
            <w:r w:rsidR="00DD0CCC">
              <w:rPr>
                <w:rFonts w:eastAsiaTheme="minorEastAsia"/>
              </w:rPr>
              <w:t>Geerke</w:t>
            </w:r>
            <w:proofErr w:type="spellEnd"/>
            <w:r w:rsidR="00DD0CCC">
              <w:rPr>
                <w:rFonts w:eastAsiaTheme="minorEastAsia"/>
              </w:rPr>
              <w:t xml:space="preserve"> die zitting heeft in de GM</w:t>
            </w:r>
            <w:r w:rsidR="00D174C7">
              <w:rPr>
                <w:rFonts w:eastAsiaTheme="minorEastAsia"/>
              </w:rPr>
              <w:t>R, we worden wel vertegenwoordigd. Maartje zoekt contact voor kennismaking tijdens een MR-vergadering.</w:t>
            </w:r>
          </w:p>
          <w:p w14:paraId="0EB01D40" w14:textId="0C00A1F1" w:rsidR="001F4CA6" w:rsidRDefault="001F4CA6" w:rsidP="0003312C">
            <w:pPr>
              <w:rPr>
                <w:rFonts w:eastAsiaTheme="minorEastAsia"/>
              </w:rPr>
            </w:pPr>
          </w:p>
        </w:tc>
      </w:tr>
      <w:tr w:rsidR="0003312C" w14:paraId="28EA16CE" w14:textId="77777777" w:rsidTr="00C771BF">
        <w:tc>
          <w:tcPr>
            <w:tcW w:w="2985" w:type="dxa"/>
          </w:tcPr>
          <w:p w14:paraId="750F5428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D6F7015">
              <w:rPr>
                <w:rFonts w:eastAsiaTheme="minorEastAsia"/>
              </w:rPr>
              <w:t>Contact achterban</w:t>
            </w:r>
          </w:p>
        </w:tc>
        <w:tc>
          <w:tcPr>
            <w:tcW w:w="6479" w:type="dxa"/>
          </w:tcPr>
          <w:p w14:paraId="681C8368" w14:textId="76D7A65E" w:rsidR="008F2CB4" w:rsidRDefault="00867B9F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 hebben gesproken over de zichtbaarheid van de MR. Door de </w:t>
            </w:r>
            <w:r>
              <w:rPr>
                <w:rFonts w:eastAsiaTheme="minorEastAsia"/>
              </w:rPr>
              <w:lastRenderedPageBreak/>
              <w:t>coronamaatregelingen</w:t>
            </w:r>
            <w:r w:rsidR="00672A54">
              <w:rPr>
                <w:rFonts w:eastAsiaTheme="minorEastAsia"/>
              </w:rPr>
              <w:t xml:space="preserve"> is nauwelijks contact met ouders in en om de school. </w:t>
            </w:r>
            <w:r w:rsidR="00F36E51">
              <w:rPr>
                <w:rFonts w:eastAsiaTheme="minorEastAsia"/>
              </w:rPr>
              <w:t xml:space="preserve">We bespreken de mogelijkheid om het interne </w:t>
            </w:r>
            <w:r w:rsidR="00FE2E47">
              <w:rPr>
                <w:rFonts w:eastAsiaTheme="minorEastAsia"/>
              </w:rPr>
              <w:t>gedeelte</w:t>
            </w:r>
            <w:r w:rsidR="00CC56F9">
              <w:rPr>
                <w:rFonts w:eastAsiaTheme="minorEastAsia"/>
              </w:rPr>
              <w:t xml:space="preserve"> van de vergadering</w:t>
            </w:r>
            <w:r w:rsidR="00F36E51">
              <w:rPr>
                <w:rFonts w:eastAsiaTheme="minorEastAsia"/>
              </w:rPr>
              <w:t xml:space="preserve"> bij te kunnen wonen. Op dit moment zijn de vergaderingen online, naar de mogelijkheid wordt geïnformeerd. </w:t>
            </w:r>
          </w:p>
        </w:tc>
      </w:tr>
      <w:tr w:rsidR="0003312C" w14:paraId="295C4081" w14:textId="77777777" w:rsidTr="00C771BF">
        <w:tc>
          <w:tcPr>
            <w:tcW w:w="2985" w:type="dxa"/>
          </w:tcPr>
          <w:p w14:paraId="3779B780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D6F7015">
              <w:rPr>
                <w:rFonts w:eastAsiaTheme="minorEastAsia"/>
              </w:rPr>
              <w:lastRenderedPageBreak/>
              <w:t>Werving instroomleerlingen</w:t>
            </w:r>
          </w:p>
        </w:tc>
        <w:tc>
          <w:tcPr>
            <w:tcW w:w="6479" w:type="dxa"/>
          </w:tcPr>
          <w:p w14:paraId="5FBBB072" w14:textId="77777777" w:rsidR="00540AAB" w:rsidRDefault="00F36E51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scholenmarkt en open dagen zijn door de coronamaatregelen niet mogelijk. Het is belangrijk dat </w:t>
            </w:r>
            <w:r w:rsidR="00CC56F9">
              <w:rPr>
                <w:rFonts w:eastAsiaTheme="minorEastAsia"/>
              </w:rPr>
              <w:t>de website up</w:t>
            </w:r>
            <w:r w:rsidR="00540AAB">
              <w:rPr>
                <w:rFonts w:eastAsiaTheme="minorEastAsia"/>
              </w:rPr>
              <w:t>-t</w:t>
            </w:r>
            <w:r w:rsidR="00CC56F9">
              <w:rPr>
                <w:rFonts w:eastAsiaTheme="minorEastAsia"/>
              </w:rPr>
              <w:t>o</w:t>
            </w:r>
            <w:r w:rsidR="00540AAB">
              <w:rPr>
                <w:rFonts w:eastAsiaTheme="minorEastAsia"/>
              </w:rPr>
              <w:t>-</w:t>
            </w:r>
            <w:r w:rsidR="00CC56F9">
              <w:rPr>
                <w:rFonts w:eastAsiaTheme="minorEastAsia"/>
              </w:rPr>
              <w:t xml:space="preserve">date en </w:t>
            </w:r>
            <w:r w:rsidR="00540AAB">
              <w:rPr>
                <w:rFonts w:eastAsiaTheme="minorEastAsia"/>
              </w:rPr>
              <w:t>aantrekkelijk is.</w:t>
            </w:r>
          </w:p>
          <w:p w14:paraId="53817B19" w14:textId="32798216" w:rsidR="00C73903" w:rsidRDefault="00C73903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Nieuwe leerlingen krijgen een kaart en een boekje met foto’s. Er wordt gekeken naar een update qua foto’s.</w:t>
            </w:r>
          </w:p>
        </w:tc>
      </w:tr>
      <w:tr w:rsidR="0003312C" w14:paraId="4E2BFF23" w14:textId="77777777" w:rsidTr="00C771BF">
        <w:tc>
          <w:tcPr>
            <w:tcW w:w="2985" w:type="dxa"/>
          </w:tcPr>
          <w:p w14:paraId="53236735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D6F7015">
              <w:rPr>
                <w:rFonts w:eastAsiaTheme="minorEastAsia"/>
              </w:rPr>
              <w:t>WVTTK</w:t>
            </w:r>
          </w:p>
        </w:tc>
        <w:tc>
          <w:tcPr>
            <w:tcW w:w="6479" w:type="dxa"/>
          </w:tcPr>
          <w:p w14:paraId="103B4E00" w14:textId="77777777" w:rsidR="0003312C" w:rsidRDefault="0003312C" w:rsidP="0003312C">
            <w:pPr>
              <w:rPr>
                <w:rFonts w:eastAsiaTheme="minorEastAsia"/>
              </w:rPr>
            </w:pPr>
          </w:p>
        </w:tc>
      </w:tr>
      <w:tr w:rsidR="0003312C" w14:paraId="04DB7F01" w14:textId="77777777" w:rsidTr="00C771BF">
        <w:tc>
          <w:tcPr>
            <w:tcW w:w="2985" w:type="dxa"/>
          </w:tcPr>
          <w:p w14:paraId="08E7B0D8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D6F7015">
              <w:rPr>
                <w:rFonts w:eastAsiaTheme="minorEastAsia"/>
              </w:rPr>
              <w:t>Agendapunten 7 maart 2022</w:t>
            </w:r>
          </w:p>
        </w:tc>
        <w:tc>
          <w:tcPr>
            <w:tcW w:w="6479" w:type="dxa"/>
          </w:tcPr>
          <w:p w14:paraId="25FB2D51" w14:textId="77777777" w:rsidR="0003312C" w:rsidRDefault="00000E41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Volgende vergadering 7 maart. Agendapunten:</w:t>
            </w:r>
          </w:p>
          <w:p w14:paraId="3B77FAC1" w14:textId="7CA00151" w:rsidR="00C73903" w:rsidRDefault="00C73903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Werving en aanpassing website ; schoolontwikkeling en NPO plan; </w:t>
            </w:r>
            <w:r w:rsidRPr="6D6F7015">
              <w:rPr>
                <w:rFonts w:eastAsiaTheme="minorEastAsia"/>
              </w:rPr>
              <w:t xml:space="preserve"> Ventilatie &amp; coronaregels</w:t>
            </w:r>
            <w:r>
              <w:rPr>
                <w:rFonts w:eastAsiaTheme="minorEastAsia"/>
              </w:rPr>
              <w:t xml:space="preserve">; </w:t>
            </w:r>
            <w:r w:rsidR="004556F7" w:rsidRPr="6D6F7015">
              <w:rPr>
                <w:rFonts w:eastAsiaTheme="minorEastAsia"/>
              </w:rPr>
              <w:t xml:space="preserve"> ERD &amp; formatie</w:t>
            </w:r>
            <w:r w:rsidR="004556F7">
              <w:rPr>
                <w:rFonts w:eastAsiaTheme="minorEastAsia"/>
              </w:rPr>
              <w:t xml:space="preserve"> en schoolontwikkeling.</w:t>
            </w:r>
          </w:p>
        </w:tc>
      </w:tr>
      <w:tr w:rsidR="0003312C" w14:paraId="61057FD8" w14:textId="77777777" w:rsidTr="00C771BF">
        <w:tc>
          <w:tcPr>
            <w:tcW w:w="2985" w:type="dxa"/>
          </w:tcPr>
          <w:p w14:paraId="73A40860" w14:textId="77777777" w:rsidR="0003312C" w:rsidRDefault="0003312C" w:rsidP="0003312C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Theme="minorEastAsia"/>
              </w:rPr>
            </w:pPr>
            <w:r w:rsidRPr="6D6F7015">
              <w:rPr>
                <w:rFonts w:eastAsiaTheme="minorEastAsia"/>
              </w:rPr>
              <w:t>Rondvraag</w:t>
            </w:r>
          </w:p>
        </w:tc>
        <w:tc>
          <w:tcPr>
            <w:tcW w:w="6479" w:type="dxa"/>
          </w:tcPr>
          <w:p w14:paraId="76E241DC" w14:textId="1E8D3EB8" w:rsidR="0003312C" w:rsidRDefault="00000E41" w:rsidP="000331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Er zijn geen punten voor de rondvraag</w:t>
            </w:r>
          </w:p>
        </w:tc>
      </w:tr>
    </w:tbl>
    <w:p w14:paraId="77C39FEE" w14:textId="0CC9461E" w:rsidR="02A1DC44" w:rsidRPr="00455A6B" w:rsidRDefault="02A1DC44" w:rsidP="00455A6B">
      <w:pPr>
        <w:tabs>
          <w:tab w:val="left" w:pos="1080"/>
        </w:tabs>
        <w:ind w:left="360"/>
      </w:pPr>
    </w:p>
    <w:p w14:paraId="5EA715B0" w14:textId="77777777" w:rsidR="00FB6B5F" w:rsidRDefault="00FB6B5F" w:rsidP="00FB6B5F">
      <w:pPr>
        <w:ind w:left="360"/>
      </w:pPr>
    </w:p>
    <w:p w14:paraId="3FC76C19" w14:textId="6BDF3131" w:rsidR="007B30CD" w:rsidRDefault="007B30CD" w:rsidP="43B94A38">
      <w:pPr>
        <w:tabs>
          <w:tab w:val="left" w:pos="1080"/>
        </w:tabs>
        <w:rPr>
          <w:rStyle w:val="eop"/>
          <w:rFonts w:ascii="Calibri" w:hAnsi="Calibri" w:cs="Calibri"/>
          <w:color w:val="000000" w:themeColor="text1"/>
        </w:rPr>
      </w:pPr>
    </w:p>
    <w:sectPr w:rsidR="007B30CD" w:rsidSect="00D0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1B0"/>
    <w:multiLevelType w:val="hybridMultilevel"/>
    <w:tmpl w:val="3468D75A"/>
    <w:lvl w:ilvl="0" w:tplc="14402A4C">
      <w:start w:val="1"/>
      <w:numFmt w:val="bullet"/>
      <w:lvlText w:val=""/>
      <w:lvlJc w:val="left"/>
      <w:pPr>
        <w:ind w:left="303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 w15:restartNumberingAfterBreak="0">
    <w:nsid w:val="04E207C5"/>
    <w:multiLevelType w:val="hybridMultilevel"/>
    <w:tmpl w:val="6720B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F0C"/>
    <w:multiLevelType w:val="hybridMultilevel"/>
    <w:tmpl w:val="FB8E0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1AED"/>
    <w:multiLevelType w:val="multilevel"/>
    <w:tmpl w:val="3B76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A27187"/>
    <w:multiLevelType w:val="hybridMultilevel"/>
    <w:tmpl w:val="4E6A9B14"/>
    <w:lvl w:ilvl="0" w:tplc="4C302B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0E85"/>
    <w:multiLevelType w:val="hybridMultilevel"/>
    <w:tmpl w:val="6E427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2212"/>
    <w:multiLevelType w:val="hybridMultilevel"/>
    <w:tmpl w:val="2D14CC7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CA5330"/>
    <w:multiLevelType w:val="hybridMultilevel"/>
    <w:tmpl w:val="481268F2"/>
    <w:lvl w:ilvl="0" w:tplc="94FC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81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C5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00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2C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4A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4D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88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5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2494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265B5E"/>
    <w:multiLevelType w:val="multilevel"/>
    <w:tmpl w:val="F3D2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615FC0"/>
    <w:multiLevelType w:val="hybridMultilevel"/>
    <w:tmpl w:val="229292A4"/>
    <w:lvl w:ilvl="0" w:tplc="3CC25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22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2E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F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09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A0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CC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65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20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87D7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E40F74"/>
    <w:multiLevelType w:val="hybridMultilevel"/>
    <w:tmpl w:val="2898B51E"/>
    <w:lvl w:ilvl="0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28E45B2D"/>
    <w:multiLevelType w:val="hybridMultilevel"/>
    <w:tmpl w:val="3E4A3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44E7"/>
    <w:multiLevelType w:val="hybridMultilevel"/>
    <w:tmpl w:val="1EE80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62504"/>
    <w:multiLevelType w:val="hybridMultilevel"/>
    <w:tmpl w:val="64AEEBA6"/>
    <w:lvl w:ilvl="0" w:tplc="03B6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9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43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44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0D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A5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A8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8B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6C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C0F48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73C1852"/>
    <w:multiLevelType w:val="hybridMultilevel"/>
    <w:tmpl w:val="10668A42"/>
    <w:lvl w:ilvl="0" w:tplc="764A934A">
      <w:start w:val="22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860BA3"/>
    <w:multiLevelType w:val="multilevel"/>
    <w:tmpl w:val="551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E31B4C"/>
    <w:multiLevelType w:val="hybridMultilevel"/>
    <w:tmpl w:val="C2388C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D40CF"/>
    <w:multiLevelType w:val="hybridMultilevel"/>
    <w:tmpl w:val="993071BE"/>
    <w:lvl w:ilvl="0" w:tplc="D3BC8FF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2524"/>
    <w:multiLevelType w:val="hybridMultilevel"/>
    <w:tmpl w:val="3D009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53A55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EF17255"/>
    <w:multiLevelType w:val="hybridMultilevel"/>
    <w:tmpl w:val="D4C40D2A"/>
    <w:lvl w:ilvl="0" w:tplc="7B82CAB4">
      <w:start w:val="1"/>
      <w:numFmt w:val="decimal"/>
      <w:lvlText w:val="%1."/>
      <w:lvlJc w:val="left"/>
      <w:pPr>
        <w:ind w:left="720" w:hanging="360"/>
      </w:pPr>
    </w:lvl>
    <w:lvl w:ilvl="1" w:tplc="061816B8">
      <w:start w:val="1"/>
      <w:numFmt w:val="lowerLetter"/>
      <w:lvlText w:val="%2."/>
      <w:lvlJc w:val="left"/>
      <w:pPr>
        <w:ind w:left="1440" w:hanging="360"/>
      </w:pPr>
    </w:lvl>
    <w:lvl w:ilvl="2" w:tplc="FABC82E6">
      <w:start w:val="1"/>
      <w:numFmt w:val="lowerRoman"/>
      <w:lvlText w:val="%3."/>
      <w:lvlJc w:val="right"/>
      <w:pPr>
        <w:ind w:left="2160" w:hanging="180"/>
      </w:pPr>
    </w:lvl>
    <w:lvl w:ilvl="3" w:tplc="42DA2A0C">
      <w:start w:val="1"/>
      <w:numFmt w:val="decimal"/>
      <w:lvlText w:val="%4."/>
      <w:lvlJc w:val="left"/>
      <w:pPr>
        <w:ind w:left="2880" w:hanging="360"/>
      </w:pPr>
    </w:lvl>
    <w:lvl w:ilvl="4" w:tplc="5B52C3E2">
      <w:start w:val="1"/>
      <w:numFmt w:val="lowerLetter"/>
      <w:lvlText w:val="%5."/>
      <w:lvlJc w:val="left"/>
      <w:pPr>
        <w:ind w:left="3600" w:hanging="360"/>
      </w:pPr>
    </w:lvl>
    <w:lvl w:ilvl="5" w:tplc="30E41D2E">
      <w:start w:val="1"/>
      <w:numFmt w:val="lowerRoman"/>
      <w:lvlText w:val="%6."/>
      <w:lvlJc w:val="right"/>
      <w:pPr>
        <w:ind w:left="4320" w:hanging="180"/>
      </w:pPr>
    </w:lvl>
    <w:lvl w:ilvl="6" w:tplc="CBA62BE4">
      <w:start w:val="1"/>
      <w:numFmt w:val="decimal"/>
      <w:lvlText w:val="%7."/>
      <w:lvlJc w:val="left"/>
      <w:pPr>
        <w:ind w:left="5040" w:hanging="360"/>
      </w:pPr>
    </w:lvl>
    <w:lvl w:ilvl="7" w:tplc="51CC7890">
      <w:start w:val="1"/>
      <w:numFmt w:val="lowerLetter"/>
      <w:lvlText w:val="%8."/>
      <w:lvlJc w:val="left"/>
      <w:pPr>
        <w:ind w:left="5760" w:hanging="360"/>
      </w:pPr>
    </w:lvl>
    <w:lvl w:ilvl="8" w:tplc="CD42E1F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7461A"/>
    <w:multiLevelType w:val="hybridMultilevel"/>
    <w:tmpl w:val="3F120D1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E44BD"/>
    <w:multiLevelType w:val="hybridMultilevel"/>
    <w:tmpl w:val="A588C47E"/>
    <w:lvl w:ilvl="0" w:tplc="A906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E2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6F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26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0E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69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29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03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E8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10"/>
  </w:num>
  <w:num w:numId="5">
    <w:abstractNumId w:val="20"/>
  </w:num>
  <w:num w:numId="6">
    <w:abstractNumId w:val="19"/>
  </w:num>
  <w:num w:numId="7">
    <w:abstractNumId w:val="21"/>
  </w:num>
  <w:num w:numId="8">
    <w:abstractNumId w:val="3"/>
  </w:num>
  <w:num w:numId="9">
    <w:abstractNumId w:val="18"/>
  </w:num>
  <w:num w:numId="10">
    <w:abstractNumId w:val="5"/>
  </w:num>
  <w:num w:numId="11">
    <w:abstractNumId w:val="9"/>
  </w:num>
  <w:num w:numId="12">
    <w:abstractNumId w:val="13"/>
  </w:num>
  <w:num w:numId="13">
    <w:abstractNumId w:val="1"/>
  </w:num>
  <w:num w:numId="14">
    <w:abstractNumId w:val="22"/>
  </w:num>
  <w:num w:numId="15">
    <w:abstractNumId w:val="16"/>
  </w:num>
  <w:num w:numId="16">
    <w:abstractNumId w:val="11"/>
  </w:num>
  <w:num w:numId="17">
    <w:abstractNumId w:val="8"/>
  </w:num>
  <w:num w:numId="18">
    <w:abstractNumId w:val="14"/>
  </w:num>
  <w:num w:numId="19">
    <w:abstractNumId w:val="12"/>
  </w:num>
  <w:num w:numId="20">
    <w:abstractNumId w:val="6"/>
  </w:num>
  <w:num w:numId="21">
    <w:abstractNumId w:val="17"/>
  </w:num>
  <w:num w:numId="22">
    <w:abstractNumId w:val="2"/>
  </w:num>
  <w:num w:numId="23">
    <w:abstractNumId w:val="0"/>
  </w:num>
  <w:num w:numId="24">
    <w:abstractNumId w:val="24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0CD"/>
    <w:rsid w:val="00000E41"/>
    <w:rsid w:val="00001971"/>
    <w:rsid w:val="00012F9C"/>
    <w:rsid w:val="00015EBC"/>
    <w:rsid w:val="00023697"/>
    <w:rsid w:val="0003312C"/>
    <w:rsid w:val="0005074C"/>
    <w:rsid w:val="000773D3"/>
    <w:rsid w:val="00095AFB"/>
    <w:rsid w:val="000C6F0F"/>
    <w:rsid w:val="000D0AE4"/>
    <w:rsid w:val="000D524A"/>
    <w:rsid w:val="000E41A7"/>
    <w:rsid w:val="0010359B"/>
    <w:rsid w:val="00123C9C"/>
    <w:rsid w:val="0012696A"/>
    <w:rsid w:val="001618E3"/>
    <w:rsid w:val="001716AC"/>
    <w:rsid w:val="001901CB"/>
    <w:rsid w:val="00192268"/>
    <w:rsid w:val="001A6F66"/>
    <w:rsid w:val="001D582C"/>
    <w:rsid w:val="001D7AA8"/>
    <w:rsid w:val="001F4CA6"/>
    <w:rsid w:val="002102A0"/>
    <w:rsid w:val="002407A4"/>
    <w:rsid w:val="002434B5"/>
    <w:rsid w:val="0026049E"/>
    <w:rsid w:val="002A618F"/>
    <w:rsid w:val="002C37D7"/>
    <w:rsid w:val="003052E6"/>
    <w:rsid w:val="003224DB"/>
    <w:rsid w:val="00340A2C"/>
    <w:rsid w:val="00394D64"/>
    <w:rsid w:val="003A3C0B"/>
    <w:rsid w:val="003A4858"/>
    <w:rsid w:val="003C0362"/>
    <w:rsid w:val="003F68A3"/>
    <w:rsid w:val="00402D50"/>
    <w:rsid w:val="004556F7"/>
    <w:rsid w:val="00455A6B"/>
    <w:rsid w:val="00467D08"/>
    <w:rsid w:val="00525D09"/>
    <w:rsid w:val="00531BA9"/>
    <w:rsid w:val="00540AAB"/>
    <w:rsid w:val="005630E3"/>
    <w:rsid w:val="005B2C64"/>
    <w:rsid w:val="005C6317"/>
    <w:rsid w:val="005D1BF5"/>
    <w:rsid w:val="005F019D"/>
    <w:rsid w:val="00672A54"/>
    <w:rsid w:val="006A3CE1"/>
    <w:rsid w:val="006D2E6E"/>
    <w:rsid w:val="006F003F"/>
    <w:rsid w:val="00735C71"/>
    <w:rsid w:val="0074074B"/>
    <w:rsid w:val="00755AB1"/>
    <w:rsid w:val="007A1E4D"/>
    <w:rsid w:val="007B30CD"/>
    <w:rsid w:val="008203A8"/>
    <w:rsid w:val="00840FD8"/>
    <w:rsid w:val="00865787"/>
    <w:rsid w:val="00867B9F"/>
    <w:rsid w:val="008771A4"/>
    <w:rsid w:val="008939E9"/>
    <w:rsid w:val="008C560B"/>
    <w:rsid w:val="008E0E86"/>
    <w:rsid w:val="008F28F8"/>
    <w:rsid w:val="008F2CB4"/>
    <w:rsid w:val="008F6056"/>
    <w:rsid w:val="00946BC4"/>
    <w:rsid w:val="00980D13"/>
    <w:rsid w:val="009A5FB5"/>
    <w:rsid w:val="009D3C0F"/>
    <w:rsid w:val="00A25B6E"/>
    <w:rsid w:val="00A3632F"/>
    <w:rsid w:val="00A50100"/>
    <w:rsid w:val="00A57BF4"/>
    <w:rsid w:val="00AC0925"/>
    <w:rsid w:val="00AE3413"/>
    <w:rsid w:val="00AF5921"/>
    <w:rsid w:val="00B16789"/>
    <w:rsid w:val="00BA570D"/>
    <w:rsid w:val="00BC187C"/>
    <w:rsid w:val="00BD129B"/>
    <w:rsid w:val="00C2415B"/>
    <w:rsid w:val="00C606A7"/>
    <w:rsid w:val="00C73903"/>
    <w:rsid w:val="00C76891"/>
    <w:rsid w:val="00C771BF"/>
    <w:rsid w:val="00C80646"/>
    <w:rsid w:val="00CC56F9"/>
    <w:rsid w:val="00CE75EE"/>
    <w:rsid w:val="00D013EB"/>
    <w:rsid w:val="00D01B7A"/>
    <w:rsid w:val="00D04465"/>
    <w:rsid w:val="00D174C7"/>
    <w:rsid w:val="00D528C3"/>
    <w:rsid w:val="00D651BD"/>
    <w:rsid w:val="00D811E8"/>
    <w:rsid w:val="00DD0CCC"/>
    <w:rsid w:val="00DD5B79"/>
    <w:rsid w:val="00DE3958"/>
    <w:rsid w:val="00E070E8"/>
    <w:rsid w:val="00E609E5"/>
    <w:rsid w:val="00E858CC"/>
    <w:rsid w:val="00E931E1"/>
    <w:rsid w:val="00E95E25"/>
    <w:rsid w:val="00EA7DDA"/>
    <w:rsid w:val="00ED22AE"/>
    <w:rsid w:val="00ED516D"/>
    <w:rsid w:val="00F34531"/>
    <w:rsid w:val="00F36E51"/>
    <w:rsid w:val="00F53132"/>
    <w:rsid w:val="00F62342"/>
    <w:rsid w:val="00F9337B"/>
    <w:rsid w:val="00F96254"/>
    <w:rsid w:val="00FB1C61"/>
    <w:rsid w:val="00FB6B5F"/>
    <w:rsid w:val="00FC1854"/>
    <w:rsid w:val="00FD713E"/>
    <w:rsid w:val="00FE2E47"/>
    <w:rsid w:val="00FE4ECE"/>
    <w:rsid w:val="00FF24F9"/>
    <w:rsid w:val="00FF4FD2"/>
    <w:rsid w:val="011A15C4"/>
    <w:rsid w:val="0253076D"/>
    <w:rsid w:val="02A1DC44"/>
    <w:rsid w:val="03258182"/>
    <w:rsid w:val="03DD7604"/>
    <w:rsid w:val="049DA3D2"/>
    <w:rsid w:val="04B7C753"/>
    <w:rsid w:val="05414503"/>
    <w:rsid w:val="05A43FCB"/>
    <w:rsid w:val="05E79766"/>
    <w:rsid w:val="06DB5A59"/>
    <w:rsid w:val="07410C4B"/>
    <w:rsid w:val="07F8F2A5"/>
    <w:rsid w:val="085760B0"/>
    <w:rsid w:val="08BB7FC3"/>
    <w:rsid w:val="08D8F8C4"/>
    <w:rsid w:val="095F3713"/>
    <w:rsid w:val="0996BC69"/>
    <w:rsid w:val="0A119BB8"/>
    <w:rsid w:val="0A282D3F"/>
    <w:rsid w:val="0A76595D"/>
    <w:rsid w:val="0AA32C05"/>
    <w:rsid w:val="0AF86424"/>
    <w:rsid w:val="0C0E8071"/>
    <w:rsid w:val="0D4A7F00"/>
    <w:rsid w:val="0D962953"/>
    <w:rsid w:val="0DB88D6A"/>
    <w:rsid w:val="0EE7C9A0"/>
    <w:rsid w:val="0FEA90E5"/>
    <w:rsid w:val="104728EF"/>
    <w:rsid w:val="10E6F272"/>
    <w:rsid w:val="114E1AFB"/>
    <w:rsid w:val="11A7838F"/>
    <w:rsid w:val="12699A76"/>
    <w:rsid w:val="1270F084"/>
    <w:rsid w:val="1282C2D3"/>
    <w:rsid w:val="130EB489"/>
    <w:rsid w:val="134392D2"/>
    <w:rsid w:val="1469A5AE"/>
    <w:rsid w:val="155E2C7D"/>
    <w:rsid w:val="167B3394"/>
    <w:rsid w:val="173D0B99"/>
    <w:rsid w:val="1826299C"/>
    <w:rsid w:val="186CE6A9"/>
    <w:rsid w:val="186EB056"/>
    <w:rsid w:val="18CB23D3"/>
    <w:rsid w:val="1902D962"/>
    <w:rsid w:val="1904D2C5"/>
    <w:rsid w:val="191A0313"/>
    <w:rsid w:val="19992F9B"/>
    <w:rsid w:val="1A83EA9C"/>
    <w:rsid w:val="1B0B0FB3"/>
    <w:rsid w:val="1BC92FF4"/>
    <w:rsid w:val="1C49AF43"/>
    <w:rsid w:val="205C5DE1"/>
    <w:rsid w:val="20D114D9"/>
    <w:rsid w:val="20EA3C3B"/>
    <w:rsid w:val="227CF7B3"/>
    <w:rsid w:val="22B0AD39"/>
    <w:rsid w:val="22B1A92E"/>
    <w:rsid w:val="23360790"/>
    <w:rsid w:val="23738133"/>
    <w:rsid w:val="24237C27"/>
    <w:rsid w:val="25020AEA"/>
    <w:rsid w:val="252FC46C"/>
    <w:rsid w:val="26791C20"/>
    <w:rsid w:val="2683D0BF"/>
    <w:rsid w:val="26F662E0"/>
    <w:rsid w:val="2712B5D0"/>
    <w:rsid w:val="27852513"/>
    <w:rsid w:val="279B52E7"/>
    <w:rsid w:val="27D2CF29"/>
    <w:rsid w:val="27E6AB7C"/>
    <w:rsid w:val="27FF846D"/>
    <w:rsid w:val="28304F2C"/>
    <w:rsid w:val="2851AAE4"/>
    <w:rsid w:val="29B002BE"/>
    <w:rsid w:val="2A5ECEC2"/>
    <w:rsid w:val="2B37600A"/>
    <w:rsid w:val="2B678B0E"/>
    <w:rsid w:val="2CC3C179"/>
    <w:rsid w:val="2D0108B1"/>
    <w:rsid w:val="2D08912A"/>
    <w:rsid w:val="2E517E07"/>
    <w:rsid w:val="2F664034"/>
    <w:rsid w:val="2F6D7949"/>
    <w:rsid w:val="30644DAD"/>
    <w:rsid w:val="310949AA"/>
    <w:rsid w:val="31596A7D"/>
    <w:rsid w:val="317C0769"/>
    <w:rsid w:val="31C2CF2E"/>
    <w:rsid w:val="323DE4A4"/>
    <w:rsid w:val="330D12A6"/>
    <w:rsid w:val="3359F15A"/>
    <w:rsid w:val="34A7972E"/>
    <w:rsid w:val="34A8E307"/>
    <w:rsid w:val="34B3D844"/>
    <w:rsid w:val="35DCBACD"/>
    <w:rsid w:val="3672778D"/>
    <w:rsid w:val="378215BE"/>
    <w:rsid w:val="378AD170"/>
    <w:rsid w:val="37A33663"/>
    <w:rsid w:val="37AFE48A"/>
    <w:rsid w:val="38CD6C62"/>
    <w:rsid w:val="3928AD2A"/>
    <w:rsid w:val="3A95705B"/>
    <w:rsid w:val="3AB9B680"/>
    <w:rsid w:val="3ABBAFE3"/>
    <w:rsid w:val="3D15E832"/>
    <w:rsid w:val="3E3C10D2"/>
    <w:rsid w:val="3F4901ED"/>
    <w:rsid w:val="3FEA49D5"/>
    <w:rsid w:val="40368C64"/>
    <w:rsid w:val="4080EA96"/>
    <w:rsid w:val="41659B72"/>
    <w:rsid w:val="41F2BD8F"/>
    <w:rsid w:val="43527513"/>
    <w:rsid w:val="437656D2"/>
    <w:rsid w:val="43B94A38"/>
    <w:rsid w:val="448D61BC"/>
    <w:rsid w:val="45BF05D9"/>
    <w:rsid w:val="45DB5564"/>
    <w:rsid w:val="46B151DB"/>
    <w:rsid w:val="46C62EB2"/>
    <w:rsid w:val="471F6F94"/>
    <w:rsid w:val="4776AD97"/>
    <w:rsid w:val="477DDDF5"/>
    <w:rsid w:val="47E420E3"/>
    <w:rsid w:val="491CDAEF"/>
    <w:rsid w:val="497FF144"/>
    <w:rsid w:val="4ADA6248"/>
    <w:rsid w:val="4B235B8B"/>
    <w:rsid w:val="4F5EEE54"/>
    <w:rsid w:val="501677D4"/>
    <w:rsid w:val="50437588"/>
    <w:rsid w:val="505B3EA9"/>
    <w:rsid w:val="51206B8B"/>
    <w:rsid w:val="51BE8202"/>
    <w:rsid w:val="5317934F"/>
    <w:rsid w:val="5326D38A"/>
    <w:rsid w:val="53491762"/>
    <w:rsid w:val="53643827"/>
    <w:rsid w:val="5378B057"/>
    <w:rsid w:val="5392DF6B"/>
    <w:rsid w:val="53BC7856"/>
    <w:rsid w:val="53D5559D"/>
    <w:rsid w:val="541968B2"/>
    <w:rsid w:val="545AFB0A"/>
    <w:rsid w:val="5523AB5C"/>
    <w:rsid w:val="557A3E9C"/>
    <w:rsid w:val="5634450E"/>
    <w:rsid w:val="5795FDFC"/>
    <w:rsid w:val="586C22C9"/>
    <w:rsid w:val="588AF14B"/>
    <w:rsid w:val="58C9221F"/>
    <w:rsid w:val="58ECA83D"/>
    <w:rsid w:val="591543D0"/>
    <w:rsid w:val="593FE46D"/>
    <w:rsid w:val="5C91A8B0"/>
    <w:rsid w:val="5DCD89C0"/>
    <w:rsid w:val="5DE8B4F3"/>
    <w:rsid w:val="5E88D183"/>
    <w:rsid w:val="5EB8FA5C"/>
    <w:rsid w:val="5FF603F5"/>
    <w:rsid w:val="600E720D"/>
    <w:rsid w:val="6058624F"/>
    <w:rsid w:val="606C885C"/>
    <w:rsid w:val="608812C5"/>
    <w:rsid w:val="60D4AB89"/>
    <w:rsid w:val="61F39586"/>
    <w:rsid w:val="6237C7B4"/>
    <w:rsid w:val="6245FFF7"/>
    <w:rsid w:val="62A530D6"/>
    <w:rsid w:val="62DD9385"/>
    <w:rsid w:val="63F27972"/>
    <w:rsid w:val="651E0151"/>
    <w:rsid w:val="65D8F396"/>
    <w:rsid w:val="668789E8"/>
    <w:rsid w:val="668F178D"/>
    <w:rsid w:val="684A4BD7"/>
    <w:rsid w:val="68EB030D"/>
    <w:rsid w:val="69135B55"/>
    <w:rsid w:val="69F498A9"/>
    <w:rsid w:val="6A6973B4"/>
    <w:rsid w:val="6AA689EE"/>
    <w:rsid w:val="6AF2DF4F"/>
    <w:rsid w:val="6B8497B5"/>
    <w:rsid w:val="6C425A4F"/>
    <w:rsid w:val="6D389EE4"/>
    <w:rsid w:val="6E2A8011"/>
    <w:rsid w:val="6EB370FF"/>
    <w:rsid w:val="6EC7966C"/>
    <w:rsid w:val="6EE6E4EC"/>
    <w:rsid w:val="6F2B5AEA"/>
    <w:rsid w:val="6F532735"/>
    <w:rsid w:val="6F5A4491"/>
    <w:rsid w:val="6F736CEE"/>
    <w:rsid w:val="6FFC04C8"/>
    <w:rsid w:val="707543B4"/>
    <w:rsid w:val="70925C8D"/>
    <w:rsid w:val="71BF059C"/>
    <w:rsid w:val="71C853BE"/>
    <w:rsid w:val="7265C2A9"/>
    <w:rsid w:val="72E72EA4"/>
    <w:rsid w:val="742DB5B4"/>
    <w:rsid w:val="756E5D46"/>
    <w:rsid w:val="75C98615"/>
    <w:rsid w:val="77655676"/>
    <w:rsid w:val="77789C34"/>
    <w:rsid w:val="7A2D9E3A"/>
    <w:rsid w:val="7A7E88E9"/>
    <w:rsid w:val="7AA4E4BE"/>
    <w:rsid w:val="7B2A0D69"/>
    <w:rsid w:val="7BB7F65B"/>
    <w:rsid w:val="7C40B51F"/>
    <w:rsid w:val="7C7888A1"/>
    <w:rsid w:val="7C8BD356"/>
    <w:rsid w:val="7D248A88"/>
    <w:rsid w:val="7E47D131"/>
    <w:rsid w:val="7E4885CE"/>
    <w:rsid w:val="7E648124"/>
    <w:rsid w:val="7F7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7D3F"/>
  <w15:docId w15:val="{31E0CD5C-3496-4859-912E-B7DB514C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7B30CD"/>
  </w:style>
  <w:style w:type="character" w:customStyle="1" w:styleId="eop">
    <w:name w:val="eop"/>
    <w:basedOn w:val="Standaardalinea-lettertype"/>
    <w:rsid w:val="007B30CD"/>
  </w:style>
  <w:style w:type="paragraph" w:styleId="Lijstalinea">
    <w:name w:val="List Paragraph"/>
    <w:basedOn w:val="Standaard"/>
    <w:uiPriority w:val="34"/>
    <w:qFormat/>
    <w:rsid w:val="00FB6B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Standaard"/>
    <w:rsid w:val="00CE75EE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semiHidden/>
    <w:unhideWhenUsed/>
    <w:rsid w:val="005B2C64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3224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24D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D0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B5AFCD367E541A09061283C7CAAC1" ma:contentTypeVersion="4" ma:contentTypeDescription="Een nieuw document maken." ma:contentTypeScope="" ma:versionID="c8d902b277db8b96ad10c419a124ab2d">
  <xsd:schema xmlns:xsd="http://www.w3.org/2001/XMLSchema" xmlns:xs="http://www.w3.org/2001/XMLSchema" xmlns:p="http://schemas.microsoft.com/office/2006/metadata/properties" xmlns:ns2="b7695e75-fed4-4624-bc7d-2c1f8ca6f3c3" xmlns:ns3="355d8cd8-7491-4093-bb7d-763178635952" targetNamespace="http://schemas.microsoft.com/office/2006/metadata/properties" ma:root="true" ma:fieldsID="f9ea2ff500af69ef0c43accf7c9cd718" ns2:_="" ns3:_="">
    <xsd:import namespace="b7695e75-fed4-4624-bc7d-2c1f8ca6f3c3"/>
    <xsd:import namespace="355d8cd8-7491-4093-bb7d-763178635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95e75-fed4-4624-bc7d-2c1f8ca6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8cd8-7491-4093-bb7d-763178635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18E6E-CBD9-460D-9DC0-B7A422655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01B621-1DFC-4D51-9B26-AEF710744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95e75-fed4-4624-bc7d-2c1f8ca6f3c3"/>
    <ds:schemaRef ds:uri="355d8cd8-7491-4093-bb7d-763178635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EF963-8A34-46AE-844B-AE2ACD130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Garretsen</dc:creator>
  <cp:keywords/>
  <dc:description/>
  <cp:lastModifiedBy>Mira Garretsen</cp:lastModifiedBy>
  <cp:revision>7</cp:revision>
  <cp:lastPrinted>2021-11-24T11:11:00Z</cp:lastPrinted>
  <dcterms:created xsi:type="dcterms:W3CDTF">2022-01-16T11:46:00Z</dcterms:created>
  <dcterms:modified xsi:type="dcterms:W3CDTF">2022-01-20T21:16:00Z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0x010100F38B5AFCD367E541A09061283C7CAAC1</vt:lpwstr>
  </property>
</Properties>
</file>